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1D6348" w14:textId="4D76B8AD" w:rsidR="00720E1E" w:rsidRPr="00721C20" w:rsidRDefault="00720E1E">
      <w:pPr>
        <w:spacing w:after="120" w:line="259" w:lineRule="auto"/>
        <w:ind w:left="0" w:right="50" w:firstLine="0"/>
        <w:jc w:val="center"/>
        <w:rPr>
          <w:rFonts w:ascii="Times New Roman" w:hAnsi="Times New Roman" w:cs="Times New Roman"/>
          <w:szCs w:val="24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 w:rsidRPr="00721C20">
        <w:rPr>
          <w:rFonts w:ascii="Times New Roman" w:hAnsi="Times New Roman" w:cs="Times New Roman"/>
          <w:b/>
          <w:szCs w:val="24"/>
        </w:rPr>
        <w:tab/>
      </w:r>
      <w:r w:rsidRPr="00721C20">
        <w:rPr>
          <w:rFonts w:ascii="Times New Roman" w:hAnsi="Times New Roman" w:cs="Times New Roman"/>
          <w:b/>
          <w:szCs w:val="24"/>
        </w:rPr>
        <w:tab/>
      </w:r>
      <w:r w:rsidRPr="00721C20">
        <w:rPr>
          <w:rFonts w:ascii="Times New Roman" w:hAnsi="Times New Roman" w:cs="Times New Roman"/>
          <w:szCs w:val="24"/>
        </w:rPr>
        <w:t>ZP.2</w:t>
      </w:r>
      <w:r w:rsidR="00DF73B7">
        <w:rPr>
          <w:rFonts w:ascii="Times New Roman" w:hAnsi="Times New Roman" w:cs="Times New Roman"/>
          <w:szCs w:val="24"/>
        </w:rPr>
        <w:t>52</w:t>
      </w:r>
      <w:r w:rsidRPr="00721C20">
        <w:rPr>
          <w:rFonts w:ascii="Times New Roman" w:hAnsi="Times New Roman" w:cs="Times New Roman"/>
          <w:szCs w:val="24"/>
        </w:rPr>
        <w:t>.</w:t>
      </w:r>
      <w:r w:rsidR="007853BB">
        <w:rPr>
          <w:rFonts w:ascii="Times New Roman" w:hAnsi="Times New Roman" w:cs="Times New Roman"/>
          <w:szCs w:val="24"/>
        </w:rPr>
        <w:t>7</w:t>
      </w:r>
      <w:r w:rsidR="001E6C4A">
        <w:rPr>
          <w:rFonts w:ascii="Times New Roman" w:hAnsi="Times New Roman" w:cs="Times New Roman"/>
          <w:szCs w:val="24"/>
        </w:rPr>
        <w:t>.</w:t>
      </w:r>
      <w:r w:rsidRPr="00721C20">
        <w:rPr>
          <w:rFonts w:ascii="Times New Roman" w:hAnsi="Times New Roman" w:cs="Times New Roman"/>
          <w:szCs w:val="24"/>
        </w:rPr>
        <w:t>202</w:t>
      </w:r>
      <w:r w:rsidR="00DF73B7">
        <w:rPr>
          <w:rFonts w:ascii="Times New Roman" w:hAnsi="Times New Roman" w:cs="Times New Roman"/>
          <w:szCs w:val="24"/>
        </w:rPr>
        <w:t>6</w:t>
      </w:r>
      <w:r w:rsidRPr="00721C20">
        <w:rPr>
          <w:rFonts w:ascii="Times New Roman" w:hAnsi="Times New Roman" w:cs="Times New Roman"/>
          <w:szCs w:val="24"/>
        </w:rPr>
        <w:t>.KB</w:t>
      </w:r>
    </w:p>
    <w:p w14:paraId="0B76930E" w14:textId="77777777" w:rsidR="001C47B4" w:rsidRPr="00721C20" w:rsidRDefault="00AD334E">
      <w:pPr>
        <w:spacing w:after="120" w:line="259" w:lineRule="auto"/>
        <w:ind w:left="0" w:right="50" w:firstLine="0"/>
        <w:jc w:val="center"/>
        <w:rPr>
          <w:rFonts w:ascii="Times New Roman" w:hAnsi="Times New Roman" w:cs="Times New Roman"/>
          <w:b/>
          <w:szCs w:val="24"/>
        </w:rPr>
      </w:pPr>
      <w:r w:rsidRPr="00721C20">
        <w:rPr>
          <w:rFonts w:ascii="Times New Roman" w:hAnsi="Times New Roman" w:cs="Times New Roman"/>
          <w:b/>
          <w:szCs w:val="24"/>
        </w:rPr>
        <w:t xml:space="preserve">OŚWIADCZENIE </w:t>
      </w:r>
    </w:p>
    <w:p w14:paraId="5EF44804" w14:textId="77777777" w:rsidR="00E606A1" w:rsidRPr="00721C20" w:rsidRDefault="00E606A1">
      <w:pPr>
        <w:spacing w:after="120" w:line="259" w:lineRule="auto"/>
        <w:ind w:left="0" w:right="50" w:firstLine="0"/>
        <w:jc w:val="center"/>
        <w:rPr>
          <w:rFonts w:ascii="Times New Roman" w:hAnsi="Times New Roman" w:cs="Times New Roman"/>
          <w:b/>
          <w:szCs w:val="24"/>
        </w:rPr>
      </w:pPr>
    </w:p>
    <w:p w14:paraId="5C7BA9AD" w14:textId="77777777" w:rsidR="00E606A1" w:rsidRPr="00721C20" w:rsidRDefault="00E606A1">
      <w:pPr>
        <w:spacing w:after="120" w:line="259" w:lineRule="auto"/>
        <w:ind w:left="0" w:right="50" w:firstLine="0"/>
        <w:jc w:val="center"/>
        <w:rPr>
          <w:rFonts w:ascii="Times New Roman" w:hAnsi="Times New Roman" w:cs="Times New Roman"/>
          <w:szCs w:val="24"/>
        </w:rPr>
      </w:pPr>
    </w:p>
    <w:p w14:paraId="31F702FF" w14:textId="4F5FFFCB" w:rsidR="002F7452" w:rsidRPr="001E6C4A" w:rsidRDefault="00AD334E" w:rsidP="001E6C4A">
      <w:pPr>
        <w:autoSpaceDE w:val="0"/>
        <w:autoSpaceDN w:val="0"/>
        <w:adjustRightInd w:val="0"/>
        <w:spacing w:after="0" w:line="240" w:lineRule="auto"/>
        <w:rPr>
          <w:rFonts w:ascii="Times-Roman" w:eastAsiaTheme="minorHAnsi" w:hAnsi="Times-Roman" w:cs="Times-Roman"/>
          <w:color w:val="auto"/>
          <w:szCs w:val="24"/>
          <w:lang w:eastAsia="en-US"/>
        </w:rPr>
      </w:pPr>
      <w:r w:rsidRPr="00721C20">
        <w:rPr>
          <w:rFonts w:ascii="Times New Roman" w:hAnsi="Times New Roman" w:cs="Times New Roman"/>
          <w:szCs w:val="24"/>
        </w:rPr>
        <w:t>Jako Wykonawca : ……………………………………………</w:t>
      </w:r>
      <w:r w:rsidR="00E606A1" w:rsidRPr="00721C20">
        <w:rPr>
          <w:rFonts w:ascii="Times New Roman" w:hAnsi="Times New Roman" w:cs="Times New Roman"/>
          <w:szCs w:val="24"/>
        </w:rPr>
        <w:t>………………………………….</w:t>
      </w:r>
      <w:r w:rsidRPr="00721C20">
        <w:rPr>
          <w:rFonts w:ascii="Times New Roman" w:hAnsi="Times New Roman" w:cs="Times New Roman"/>
          <w:szCs w:val="24"/>
        </w:rPr>
        <w:t xml:space="preserve"> </w:t>
      </w:r>
      <w:r w:rsidRPr="00721C20">
        <w:rPr>
          <w:rFonts w:ascii="Times New Roman" w:hAnsi="Times New Roman" w:cs="Times New Roman"/>
          <w:i/>
          <w:szCs w:val="24"/>
        </w:rPr>
        <w:t>(należy podać nazwę wykonawcy)</w:t>
      </w:r>
      <w:r w:rsidRPr="00721C20">
        <w:rPr>
          <w:rFonts w:ascii="Times New Roman" w:hAnsi="Times New Roman" w:cs="Times New Roman"/>
          <w:szCs w:val="24"/>
        </w:rPr>
        <w:t xml:space="preserve">  ubiega</w:t>
      </w:r>
      <w:r w:rsidR="00E606A1" w:rsidRPr="00721C20">
        <w:rPr>
          <w:rFonts w:ascii="Times New Roman" w:hAnsi="Times New Roman" w:cs="Times New Roman"/>
          <w:szCs w:val="24"/>
        </w:rPr>
        <w:t>jący się o zamówienie publiczne</w:t>
      </w:r>
      <w:r w:rsidR="002823A8" w:rsidRPr="00721C20">
        <w:rPr>
          <w:rFonts w:ascii="Times New Roman" w:eastAsiaTheme="minorHAnsi" w:hAnsi="Times New Roman" w:cs="Times New Roman"/>
          <w:color w:val="auto"/>
          <w:szCs w:val="24"/>
          <w:lang w:eastAsia="en-US"/>
        </w:rPr>
        <w:t xml:space="preserve"> „</w:t>
      </w:r>
      <w:r w:rsidR="001E6C4A" w:rsidRPr="001E6C4A">
        <w:rPr>
          <w:rFonts w:ascii="TimesNewRoman" w:eastAsiaTheme="minorHAnsi" w:hAnsi="TimesNewRoman" w:cs="TimesNewRoman"/>
          <w:color w:val="auto"/>
          <w:szCs w:val="24"/>
          <w:lang w:eastAsia="en-US"/>
        </w:rPr>
        <w:t>Ś</w:t>
      </w:r>
      <w:r w:rsidR="001E6C4A" w:rsidRPr="001E6C4A">
        <w:rPr>
          <w:rFonts w:ascii="Times-Roman" w:eastAsiaTheme="minorHAnsi" w:hAnsi="Times-Roman" w:cs="Times-Roman"/>
          <w:color w:val="auto"/>
          <w:szCs w:val="24"/>
          <w:lang w:eastAsia="en-US"/>
        </w:rPr>
        <w:t xml:space="preserve">wiadczenie usług schronienia dla </w:t>
      </w:r>
      <w:r w:rsidR="007853BB">
        <w:rPr>
          <w:rFonts w:ascii="Times-Roman" w:eastAsiaTheme="minorHAnsi" w:hAnsi="Times-Roman" w:cs="Times-Roman"/>
          <w:color w:val="auto"/>
          <w:szCs w:val="24"/>
          <w:lang w:eastAsia="en-US"/>
        </w:rPr>
        <w:t>kobiet</w:t>
      </w:r>
      <w:r w:rsidR="001E6C4A" w:rsidRPr="001E6C4A">
        <w:rPr>
          <w:rFonts w:ascii="Times-Roman" w:eastAsiaTheme="minorHAnsi" w:hAnsi="Times-Roman" w:cs="Times-Roman"/>
          <w:color w:val="auto"/>
          <w:szCs w:val="24"/>
          <w:lang w:eastAsia="en-US"/>
        </w:rPr>
        <w:t>, chorych i niepełnosprawnych</w:t>
      </w:r>
      <w:r w:rsidR="001E6C4A">
        <w:rPr>
          <w:rFonts w:ascii="Times-Roman" w:eastAsiaTheme="minorHAnsi" w:hAnsi="Times-Roman" w:cs="Times-Roman"/>
          <w:color w:val="auto"/>
          <w:szCs w:val="24"/>
          <w:lang w:eastAsia="en-US"/>
        </w:rPr>
        <w:t xml:space="preserve"> </w:t>
      </w:r>
      <w:r w:rsidR="001E6C4A" w:rsidRPr="001E6C4A">
        <w:rPr>
          <w:rFonts w:ascii="Times-Roman" w:eastAsiaTheme="minorHAnsi" w:hAnsi="Times-Roman" w:cs="Times-Roman"/>
          <w:color w:val="auto"/>
          <w:szCs w:val="24"/>
          <w:lang w:eastAsia="en-US"/>
        </w:rPr>
        <w:t>wymagaj</w:t>
      </w:r>
      <w:r w:rsidR="001E6C4A" w:rsidRPr="001E6C4A">
        <w:rPr>
          <w:rFonts w:ascii="TimesNewRoman" w:eastAsiaTheme="minorHAnsi" w:hAnsi="TimesNewRoman" w:cs="TimesNewRoman"/>
          <w:color w:val="auto"/>
          <w:szCs w:val="24"/>
          <w:lang w:eastAsia="en-US"/>
        </w:rPr>
        <w:t>ą</w:t>
      </w:r>
      <w:r w:rsidR="001E6C4A" w:rsidRPr="001E6C4A">
        <w:rPr>
          <w:rFonts w:ascii="Times-Roman" w:eastAsiaTheme="minorHAnsi" w:hAnsi="Times-Roman" w:cs="Times-Roman"/>
          <w:color w:val="auto"/>
          <w:szCs w:val="24"/>
          <w:lang w:eastAsia="en-US"/>
        </w:rPr>
        <w:t>cych opieki piel</w:t>
      </w:r>
      <w:r w:rsidR="001E6C4A" w:rsidRPr="001E6C4A">
        <w:rPr>
          <w:rFonts w:ascii="TimesNewRoman" w:eastAsiaTheme="minorHAnsi" w:hAnsi="TimesNewRoman" w:cs="TimesNewRoman"/>
          <w:color w:val="auto"/>
          <w:szCs w:val="24"/>
          <w:lang w:eastAsia="en-US"/>
        </w:rPr>
        <w:t>ę</w:t>
      </w:r>
      <w:r w:rsidR="001E6C4A" w:rsidRPr="001E6C4A">
        <w:rPr>
          <w:rFonts w:ascii="Times-Roman" w:eastAsiaTheme="minorHAnsi" w:hAnsi="Times-Roman" w:cs="Times-Roman"/>
          <w:color w:val="auto"/>
          <w:szCs w:val="24"/>
          <w:lang w:eastAsia="en-US"/>
        </w:rPr>
        <w:t>gniarskiej, z całodobow</w:t>
      </w:r>
      <w:r w:rsidR="001E6C4A" w:rsidRPr="001E6C4A">
        <w:rPr>
          <w:rFonts w:ascii="TimesNewRoman" w:eastAsiaTheme="minorHAnsi" w:hAnsi="TimesNewRoman" w:cs="TimesNewRoman"/>
          <w:color w:val="auto"/>
          <w:szCs w:val="24"/>
          <w:lang w:eastAsia="en-US"/>
        </w:rPr>
        <w:t xml:space="preserve">ą </w:t>
      </w:r>
      <w:r w:rsidR="001E6C4A" w:rsidRPr="001E6C4A">
        <w:rPr>
          <w:rFonts w:ascii="Times-Roman" w:eastAsiaTheme="minorHAnsi" w:hAnsi="Times-Roman" w:cs="Times-Roman"/>
          <w:color w:val="auto"/>
          <w:szCs w:val="24"/>
          <w:lang w:eastAsia="en-US"/>
        </w:rPr>
        <w:t>opiek</w:t>
      </w:r>
      <w:r w:rsidR="001E6C4A" w:rsidRPr="001E6C4A">
        <w:rPr>
          <w:rFonts w:ascii="TimesNewRoman" w:eastAsiaTheme="minorHAnsi" w:hAnsi="TimesNewRoman" w:cs="TimesNewRoman"/>
          <w:color w:val="auto"/>
          <w:szCs w:val="24"/>
          <w:lang w:eastAsia="en-US"/>
        </w:rPr>
        <w:t xml:space="preserve">ą </w:t>
      </w:r>
      <w:r w:rsidR="001E6C4A" w:rsidRPr="001E6C4A">
        <w:rPr>
          <w:rFonts w:ascii="Times-Roman" w:eastAsiaTheme="minorHAnsi" w:hAnsi="Times-Roman" w:cs="Times-Roman"/>
          <w:color w:val="auto"/>
          <w:szCs w:val="24"/>
          <w:lang w:eastAsia="en-US"/>
        </w:rPr>
        <w:t>wraz z trzema posiłkami</w:t>
      </w:r>
      <w:r w:rsidR="001E6C4A">
        <w:rPr>
          <w:rFonts w:ascii="Times-Roman" w:eastAsiaTheme="minorHAnsi" w:hAnsi="Times-Roman" w:cs="Times-Roman"/>
          <w:color w:val="auto"/>
          <w:szCs w:val="24"/>
          <w:lang w:eastAsia="en-US"/>
        </w:rPr>
        <w:t xml:space="preserve"> </w:t>
      </w:r>
      <w:r w:rsidR="001E6C4A" w:rsidRPr="001E6C4A">
        <w:rPr>
          <w:rFonts w:ascii="Times-Roman" w:eastAsiaTheme="minorHAnsi" w:hAnsi="Times-Roman" w:cs="Times-Roman"/>
          <w:color w:val="auto"/>
          <w:szCs w:val="24"/>
          <w:lang w:eastAsia="en-US"/>
        </w:rPr>
        <w:t>dziennie w tym jeden ciepły</w:t>
      </w:r>
      <w:r w:rsidR="001E6C4A">
        <w:rPr>
          <w:rFonts w:ascii="Times-Roman" w:eastAsiaTheme="minorHAnsi" w:hAnsi="Times-Roman" w:cs="Times-Roman"/>
          <w:color w:val="auto"/>
          <w:szCs w:val="24"/>
          <w:lang w:eastAsia="en-US"/>
        </w:rPr>
        <w:t>”</w:t>
      </w:r>
    </w:p>
    <w:p w14:paraId="6C3ACAC6" w14:textId="0BFA9264" w:rsidR="001C47B4" w:rsidRPr="00721C20" w:rsidRDefault="00AD334E">
      <w:pPr>
        <w:spacing w:after="161" w:line="360" w:lineRule="auto"/>
        <w:ind w:left="-5" w:right="38"/>
        <w:rPr>
          <w:rFonts w:ascii="Times New Roman" w:hAnsi="Times New Roman" w:cs="Times New Roman"/>
          <w:szCs w:val="24"/>
        </w:rPr>
      </w:pPr>
      <w:r w:rsidRPr="00721C20">
        <w:rPr>
          <w:rFonts w:ascii="Times New Roman" w:hAnsi="Times New Roman" w:cs="Times New Roman"/>
          <w:szCs w:val="24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(tj. Dz. U. z dnia 15 kwietnia 202</w:t>
      </w:r>
      <w:r w:rsidR="009523F0">
        <w:rPr>
          <w:rFonts w:ascii="Times New Roman" w:hAnsi="Times New Roman" w:cs="Times New Roman"/>
          <w:szCs w:val="24"/>
        </w:rPr>
        <w:t>4</w:t>
      </w:r>
      <w:r w:rsidRPr="00721C20">
        <w:rPr>
          <w:rFonts w:ascii="Times New Roman" w:hAnsi="Times New Roman" w:cs="Times New Roman"/>
          <w:szCs w:val="24"/>
        </w:rPr>
        <w:t xml:space="preserve"> r. poz. </w:t>
      </w:r>
      <w:r w:rsidR="009523F0">
        <w:rPr>
          <w:rFonts w:ascii="Times New Roman" w:hAnsi="Times New Roman" w:cs="Times New Roman"/>
          <w:szCs w:val="24"/>
        </w:rPr>
        <w:t>507 t.j.</w:t>
      </w:r>
      <w:r w:rsidRPr="00721C20">
        <w:rPr>
          <w:rFonts w:ascii="Times New Roman" w:hAnsi="Times New Roman" w:cs="Times New Roman"/>
          <w:szCs w:val="24"/>
        </w:rPr>
        <w:t>), zwanej dalej „ustawą o przeciwdziałaniu”.</w:t>
      </w:r>
      <w:r w:rsidRPr="00721C20">
        <w:rPr>
          <w:rFonts w:ascii="Times New Roman" w:hAnsi="Times New Roman" w:cs="Times New Roman"/>
          <w:b/>
          <w:szCs w:val="24"/>
        </w:rPr>
        <w:t xml:space="preserve"> </w:t>
      </w:r>
    </w:p>
    <w:p w14:paraId="2681FB7A" w14:textId="77777777" w:rsidR="001C47B4" w:rsidRPr="00721C20" w:rsidRDefault="00AD334E">
      <w:pPr>
        <w:ind w:left="-5" w:right="38"/>
        <w:rPr>
          <w:rFonts w:ascii="Times New Roman" w:hAnsi="Times New Roman" w:cs="Times New Roman"/>
          <w:szCs w:val="24"/>
        </w:rPr>
      </w:pPr>
      <w:r w:rsidRPr="00721C20">
        <w:rPr>
          <w:rFonts w:ascii="Times New Roman" w:hAnsi="Times New Roman" w:cs="Times New Roman"/>
          <w:szCs w:val="24"/>
        </w:rPr>
        <w:t xml:space="preserve">Na podstawie art. 7 ust. 1 ustawy o przeciwdziałaniu z postępowania wyklucza się:  </w:t>
      </w:r>
    </w:p>
    <w:p w14:paraId="63994060" w14:textId="77777777" w:rsidR="001C47B4" w:rsidRPr="00721C20" w:rsidRDefault="00AD334E">
      <w:pPr>
        <w:numPr>
          <w:ilvl w:val="0"/>
          <w:numId w:val="1"/>
        </w:numPr>
        <w:spacing w:after="27"/>
        <w:ind w:right="38" w:hanging="360"/>
        <w:rPr>
          <w:rFonts w:ascii="Times New Roman" w:hAnsi="Times New Roman" w:cs="Times New Roman"/>
          <w:szCs w:val="24"/>
        </w:rPr>
      </w:pPr>
      <w:r w:rsidRPr="00721C20">
        <w:rPr>
          <w:rFonts w:ascii="Times New Roman" w:hAnsi="Times New Roman" w:cs="Times New Roman"/>
          <w:szCs w:val="24"/>
        </w:rPr>
        <w:t xml:space="preserve">wykonawcę wymienionego w wykazach określonych w rozporządzeniu Rady (WE) nr 765/2006 z dnia 18 maja 2006 r. dotyczącego środków ograniczających w związku z sytuacją na Białorusi i udziałem Białorusi w agresji Rosji wobec Ukrainy (Dz. Urz. UE L 134 z 20.05.2006, str. 1, z późn.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o zastosowaniu środka, o którym mowa w art. 1 pkt 3 ustawy o przeciwdziałaniu; </w:t>
      </w:r>
    </w:p>
    <w:p w14:paraId="0947808A" w14:textId="77777777" w:rsidR="001C47B4" w:rsidRPr="00721C20" w:rsidRDefault="00AD334E">
      <w:pPr>
        <w:numPr>
          <w:ilvl w:val="0"/>
          <w:numId w:val="1"/>
        </w:numPr>
        <w:spacing w:after="30"/>
        <w:ind w:right="38" w:hanging="360"/>
        <w:rPr>
          <w:rFonts w:ascii="Times New Roman" w:hAnsi="Times New Roman" w:cs="Times New Roman"/>
          <w:szCs w:val="24"/>
        </w:rPr>
      </w:pPr>
      <w:r w:rsidRPr="00721C20">
        <w:rPr>
          <w:rFonts w:ascii="Times New Roman" w:hAnsi="Times New Roman" w:cs="Times New Roman"/>
          <w:szCs w:val="24"/>
        </w:rPr>
        <w:t xml:space="preserve">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  </w:t>
      </w:r>
    </w:p>
    <w:p w14:paraId="171AE38F" w14:textId="77777777" w:rsidR="001C47B4" w:rsidRPr="00721C20" w:rsidRDefault="00AD334E">
      <w:pPr>
        <w:numPr>
          <w:ilvl w:val="0"/>
          <w:numId w:val="1"/>
        </w:numPr>
        <w:ind w:right="38" w:hanging="360"/>
        <w:rPr>
          <w:rFonts w:ascii="Times New Roman" w:hAnsi="Times New Roman" w:cs="Times New Roman"/>
          <w:szCs w:val="24"/>
        </w:rPr>
      </w:pPr>
      <w:r w:rsidRPr="00721C20">
        <w:rPr>
          <w:rFonts w:ascii="Times New Roman" w:hAnsi="Times New Roman" w:cs="Times New Roman"/>
          <w:szCs w:val="24"/>
        </w:rPr>
        <w:t xml:space="preserve"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 </w:t>
      </w:r>
    </w:p>
    <w:p w14:paraId="7D98ABFA" w14:textId="77777777" w:rsidR="001C47B4" w:rsidRPr="00721C20" w:rsidRDefault="00AD334E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721C20">
        <w:rPr>
          <w:rFonts w:ascii="Times New Roman" w:hAnsi="Times New Roman" w:cs="Times New Roman"/>
          <w:szCs w:val="24"/>
        </w:rPr>
        <w:t xml:space="preserve"> </w:t>
      </w:r>
    </w:p>
    <w:p w14:paraId="650A9D83" w14:textId="77777777" w:rsidR="001C47B4" w:rsidRPr="00721C20" w:rsidRDefault="00AD334E">
      <w:pPr>
        <w:ind w:left="-5" w:right="38"/>
        <w:rPr>
          <w:rFonts w:ascii="Times New Roman" w:hAnsi="Times New Roman" w:cs="Times New Roman"/>
          <w:szCs w:val="24"/>
        </w:rPr>
      </w:pPr>
      <w:r w:rsidRPr="00721C20">
        <w:rPr>
          <w:rFonts w:ascii="Times New Roman" w:hAnsi="Times New Roman" w:cs="Times New Roman"/>
          <w:szCs w:val="24"/>
        </w:rPr>
        <w:t xml:space="preserve">Lista osób i podmiotów (lista), wobec których są stosowane środki, o których mowa powyżej, jest prowadzona przez ministra właściwego do spraw wewnętrznych i publikowana w Biuletynie Informacji Publicznej na stronie podmiotowej ministra właściwego do spraw wewnętrznych. </w:t>
      </w:r>
    </w:p>
    <w:p w14:paraId="6349A8FE" w14:textId="77777777" w:rsidR="001C47B4" w:rsidRPr="00721C20" w:rsidRDefault="00AD334E">
      <w:pPr>
        <w:ind w:left="-5" w:right="38"/>
        <w:rPr>
          <w:rFonts w:ascii="Times New Roman" w:hAnsi="Times New Roman" w:cs="Times New Roman"/>
          <w:szCs w:val="24"/>
        </w:rPr>
      </w:pPr>
      <w:r w:rsidRPr="00721C20">
        <w:rPr>
          <w:rFonts w:ascii="Times New Roman" w:hAnsi="Times New Roman" w:cs="Times New Roman"/>
          <w:szCs w:val="24"/>
        </w:rPr>
        <w:lastRenderedPageBreak/>
        <w:t xml:space="preserve">Wykluczenie następuje na okres trwania okoliczności wskazanych powyżej, z zastrzeżeniem, że okres ten nie rozpoczyna się wcześniej niż po 30.04.2022 r. </w:t>
      </w:r>
    </w:p>
    <w:p w14:paraId="1BE50286" w14:textId="77777777" w:rsidR="001C47B4" w:rsidRPr="00721C20" w:rsidRDefault="00AD334E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721C20">
        <w:rPr>
          <w:rFonts w:ascii="Times New Roman" w:hAnsi="Times New Roman" w:cs="Times New Roman"/>
          <w:szCs w:val="24"/>
        </w:rPr>
        <w:t xml:space="preserve"> </w:t>
      </w:r>
    </w:p>
    <w:p w14:paraId="3B9E97E3" w14:textId="77777777" w:rsidR="001C47B4" w:rsidRPr="00721C20" w:rsidRDefault="00AD334E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721C20">
        <w:rPr>
          <w:rFonts w:ascii="Times New Roman" w:hAnsi="Times New Roman" w:cs="Times New Roman"/>
          <w:szCs w:val="24"/>
        </w:rPr>
        <w:t xml:space="preserve"> </w:t>
      </w:r>
    </w:p>
    <w:p w14:paraId="4E35A4B3" w14:textId="77777777" w:rsidR="00E606A1" w:rsidRPr="00721C20" w:rsidRDefault="00E606A1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</w:p>
    <w:p w14:paraId="7AFC3A92" w14:textId="77777777" w:rsidR="00E606A1" w:rsidRPr="00721C20" w:rsidRDefault="00E606A1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</w:p>
    <w:p w14:paraId="395FE12F" w14:textId="77777777" w:rsidR="001C47B4" w:rsidRPr="00721C20" w:rsidRDefault="00AD334E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09"/>
        </w:tabs>
        <w:ind w:left="-15" w:right="0" w:firstLine="0"/>
        <w:jc w:val="left"/>
        <w:rPr>
          <w:rFonts w:ascii="Times New Roman" w:hAnsi="Times New Roman" w:cs="Times New Roman"/>
          <w:szCs w:val="24"/>
        </w:rPr>
      </w:pPr>
      <w:r w:rsidRPr="00721C20">
        <w:rPr>
          <w:rFonts w:ascii="Times New Roman" w:hAnsi="Times New Roman" w:cs="Times New Roman"/>
          <w:szCs w:val="24"/>
        </w:rPr>
        <w:t xml:space="preserve"> </w:t>
      </w:r>
      <w:r w:rsidRPr="00721C20">
        <w:rPr>
          <w:rFonts w:ascii="Times New Roman" w:hAnsi="Times New Roman" w:cs="Times New Roman"/>
          <w:szCs w:val="24"/>
        </w:rPr>
        <w:tab/>
        <w:t xml:space="preserve"> </w:t>
      </w:r>
      <w:r w:rsidRPr="00721C20">
        <w:rPr>
          <w:rFonts w:ascii="Times New Roman" w:hAnsi="Times New Roman" w:cs="Times New Roman"/>
          <w:szCs w:val="24"/>
        </w:rPr>
        <w:tab/>
        <w:t xml:space="preserve"> </w:t>
      </w:r>
      <w:r w:rsidRPr="00721C20">
        <w:rPr>
          <w:rFonts w:ascii="Times New Roman" w:hAnsi="Times New Roman" w:cs="Times New Roman"/>
          <w:szCs w:val="24"/>
        </w:rPr>
        <w:tab/>
        <w:t xml:space="preserve"> </w:t>
      </w:r>
      <w:r w:rsidRPr="00721C20">
        <w:rPr>
          <w:rFonts w:ascii="Times New Roman" w:hAnsi="Times New Roman" w:cs="Times New Roman"/>
          <w:szCs w:val="24"/>
        </w:rPr>
        <w:tab/>
        <w:t xml:space="preserve"> </w:t>
      </w:r>
      <w:r w:rsidRPr="00721C20">
        <w:rPr>
          <w:rFonts w:ascii="Times New Roman" w:hAnsi="Times New Roman" w:cs="Times New Roman"/>
          <w:szCs w:val="24"/>
        </w:rPr>
        <w:tab/>
        <w:t xml:space="preserve"> </w:t>
      </w:r>
      <w:r w:rsidRPr="00721C20">
        <w:rPr>
          <w:rFonts w:ascii="Times New Roman" w:hAnsi="Times New Roman" w:cs="Times New Roman"/>
          <w:szCs w:val="24"/>
        </w:rPr>
        <w:tab/>
        <w:t xml:space="preserve"> </w:t>
      </w:r>
      <w:r w:rsidRPr="00721C20">
        <w:rPr>
          <w:rFonts w:ascii="Times New Roman" w:hAnsi="Times New Roman" w:cs="Times New Roman"/>
          <w:szCs w:val="24"/>
        </w:rPr>
        <w:tab/>
        <w:t xml:space="preserve">…………………………………………………………. </w:t>
      </w:r>
    </w:p>
    <w:p w14:paraId="2E4EA284" w14:textId="77777777" w:rsidR="001C47B4" w:rsidRPr="00721C20" w:rsidRDefault="00AD334E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211"/>
        </w:tabs>
        <w:ind w:left="-15" w:right="0" w:firstLine="0"/>
        <w:jc w:val="left"/>
        <w:rPr>
          <w:rFonts w:ascii="Times New Roman" w:hAnsi="Times New Roman" w:cs="Times New Roman"/>
          <w:szCs w:val="24"/>
        </w:rPr>
      </w:pPr>
      <w:r w:rsidRPr="00721C20">
        <w:rPr>
          <w:rFonts w:ascii="Times New Roman" w:hAnsi="Times New Roman" w:cs="Times New Roman"/>
          <w:szCs w:val="24"/>
        </w:rPr>
        <w:t xml:space="preserve"> </w:t>
      </w:r>
      <w:r w:rsidRPr="00721C20">
        <w:rPr>
          <w:rFonts w:ascii="Times New Roman" w:hAnsi="Times New Roman" w:cs="Times New Roman"/>
          <w:szCs w:val="24"/>
        </w:rPr>
        <w:tab/>
        <w:t xml:space="preserve"> </w:t>
      </w:r>
      <w:r w:rsidRPr="00721C20">
        <w:rPr>
          <w:rFonts w:ascii="Times New Roman" w:hAnsi="Times New Roman" w:cs="Times New Roman"/>
          <w:szCs w:val="24"/>
        </w:rPr>
        <w:tab/>
        <w:t xml:space="preserve"> </w:t>
      </w:r>
      <w:r w:rsidRPr="00721C20">
        <w:rPr>
          <w:rFonts w:ascii="Times New Roman" w:hAnsi="Times New Roman" w:cs="Times New Roman"/>
          <w:szCs w:val="24"/>
        </w:rPr>
        <w:tab/>
        <w:t xml:space="preserve"> </w:t>
      </w:r>
      <w:r w:rsidRPr="00721C20">
        <w:rPr>
          <w:rFonts w:ascii="Times New Roman" w:hAnsi="Times New Roman" w:cs="Times New Roman"/>
          <w:szCs w:val="24"/>
        </w:rPr>
        <w:tab/>
        <w:t xml:space="preserve"> </w:t>
      </w:r>
      <w:r w:rsidRPr="00721C20">
        <w:rPr>
          <w:rFonts w:ascii="Times New Roman" w:hAnsi="Times New Roman" w:cs="Times New Roman"/>
          <w:szCs w:val="24"/>
        </w:rPr>
        <w:tab/>
        <w:t xml:space="preserve"> </w:t>
      </w:r>
      <w:r w:rsidRPr="00721C20">
        <w:rPr>
          <w:rFonts w:ascii="Times New Roman" w:hAnsi="Times New Roman" w:cs="Times New Roman"/>
          <w:szCs w:val="24"/>
        </w:rPr>
        <w:tab/>
        <w:t xml:space="preserve"> </w:t>
      </w:r>
      <w:r w:rsidRPr="00721C20">
        <w:rPr>
          <w:rFonts w:ascii="Times New Roman" w:hAnsi="Times New Roman" w:cs="Times New Roman"/>
          <w:szCs w:val="24"/>
        </w:rPr>
        <w:tab/>
        <w:t xml:space="preserve">Data i podpis Wykonawcy  </w:t>
      </w:r>
    </w:p>
    <w:p w14:paraId="19BD5EA6" w14:textId="77777777" w:rsidR="001C47B4" w:rsidRPr="00721C20" w:rsidRDefault="00AD334E">
      <w:pPr>
        <w:spacing w:after="0" w:line="259" w:lineRule="auto"/>
        <w:ind w:left="0" w:right="353" w:firstLine="0"/>
        <w:jc w:val="right"/>
        <w:rPr>
          <w:rFonts w:ascii="Times New Roman" w:hAnsi="Times New Roman" w:cs="Times New Roman"/>
          <w:szCs w:val="24"/>
        </w:rPr>
      </w:pPr>
      <w:r w:rsidRPr="00721C20">
        <w:rPr>
          <w:rFonts w:ascii="Times New Roman" w:hAnsi="Times New Roman" w:cs="Times New Roman"/>
          <w:szCs w:val="24"/>
        </w:rPr>
        <w:t xml:space="preserve">(osoby uprawnionej do reprezentowania wykonawcy)   </w:t>
      </w:r>
    </w:p>
    <w:sectPr w:rsidR="001C47B4" w:rsidRPr="00721C20">
      <w:pgSz w:w="11906" w:h="16838"/>
      <w:pgMar w:top="1440" w:right="1366" w:bottom="1440" w:left="141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-Roman">
    <w:altName w:val="Times New Roman"/>
    <w:charset w:val="00"/>
    <w:family w:val="swiss"/>
    <w:pitch w:val="variable"/>
  </w:font>
  <w:font w:name="TimesNewRoman">
    <w:altName w:val="Times New Roman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8C3362"/>
    <w:multiLevelType w:val="hybridMultilevel"/>
    <w:tmpl w:val="CD8601B8"/>
    <w:lvl w:ilvl="0" w:tplc="6E1EF1D6">
      <w:start w:val="1"/>
      <w:numFmt w:val="decimal"/>
      <w:lvlText w:val="%1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3723586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EC198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88E159E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60E95EE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E182BA8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2A750A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FE40AF6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0D88F92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264582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47B4"/>
    <w:rsid w:val="001008CB"/>
    <w:rsid w:val="00147528"/>
    <w:rsid w:val="001A68B4"/>
    <w:rsid w:val="001C47B4"/>
    <w:rsid w:val="001E6C4A"/>
    <w:rsid w:val="002823A8"/>
    <w:rsid w:val="002F7452"/>
    <w:rsid w:val="00446D80"/>
    <w:rsid w:val="00617210"/>
    <w:rsid w:val="00671FC5"/>
    <w:rsid w:val="00720E1E"/>
    <w:rsid w:val="00721C20"/>
    <w:rsid w:val="007853BB"/>
    <w:rsid w:val="007B0A51"/>
    <w:rsid w:val="008B3631"/>
    <w:rsid w:val="009523F0"/>
    <w:rsid w:val="00A179BD"/>
    <w:rsid w:val="00A8327A"/>
    <w:rsid w:val="00AD334E"/>
    <w:rsid w:val="00C77F0A"/>
    <w:rsid w:val="00DF73B7"/>
    <w:rsid w:val="00E431E5"/>
    <w:rsid w:val="00E606A1"/>
    <w:rsid w:val="00EC67FB"/>
    <w:rsid w:val="00EE5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5B6CB"/>
  <w15:docId w15:val="{1C68664F-1943-4D87-922C-8F7492C22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50" w:lineRule="auto"/>
      <w:ind w:left="10" w:right="48" w:hanging="10"/>
      <w:jc w:val="both"/>
    </w:pPr>
    <w:rPr>
      <w:rFonts w:ascii="Calibri" w:eastAsia="Calibri" w:hAnsi="Calibri" w:cs="Calibri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F74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452"/>
    <w:rPr>
      <w:rFonts w:ascii="Segoe UI" w:eastAsia="Calibri" w:hAnsi="Segoe UI" w:cs="Segoe UI"/>
      <w:color w:val="000000"/>
      <w:sz w:val="18"/>
      <w:szCs w:val="18"/>
    </w:rPr>
  </w:style>
  <w:style w:type="paragraph" w:customStyle="1" w:styleId="western">
    <w:name w:val="western"/>
    <w:basedOn w:val="Normalny"/>
    <w:rsid w:val="002F7452"/>
    <w:pPr>
      <w:spacing w:before="100" w:beforeAutospacing="1" w:after="119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761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459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Olędzka Anna</dc:creator>
  <cp:keywords/>
  <cp:lastModifiedBy>Katarzyna Bulczak</cp:lastModifiedBy>
  <cp:revision>9</cp:revision>
  <cp:lastPrinted>2024-11-20T11:21:00Z</cp:lastPrinted>
  <dcterms:created xsi:type="dcterms:W3CDTF">2022-11-18T09:12:00Z</dcterms:created>
  <dcterms:modified xsi:type="dcterms:W3CDTF">2025-11-19T12:15:00Z</dcterms:modified>
</cp:coreProperties>
</file>